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679D017" w14:textId="21AFCC9F" w:rsidR="007B5EB0" w:rsidRPr="008A7EBF" w:rsidRDefault="004772CE" w:rsidP="00D57E6E">
      <w:pPr>
        <w:spacing w:line="240" w:lineRule="auto"/>
        <w:jc w:val="center"/>
        <w:rPr>
          <w:b/>
        </w:rPr>
      </w:pPr>
      <w:r w:rsidRPr="008A7EBF">
        <w:rPr>
          <w:b/>
        </w:rPr>
        <w:t>PRESS REPORT</w:t>
      </w:r>
    </w:p>
    <w:p w14:paraId="05FF7910" w14:textId="77777777" w:rsidR="007B5EB0" w:rsidRPr="008A7EBF" w:rsidRDefault="007B5EB0" w:rsidP="00D57E6E">
      <w:pPr>
        <w:spacing w:line="240" w:lineRule="auto"/>
      </w:pPr>
    </w:p>
    <w:p w14:paraId="00000001" w14:textId="1451F5ED" w:rsidR="00A96B1B" w:rsidRPr="008A7EBF" w:rsidRDefault="00A92EAD" w:rsidP="00D57E6E">
      <w:pPr>
        <w:spacing w:line="240" w:lineRule="auto"/>
        <w:jc w:val="center"/>
        <w:rPr>
          <w:b/>
        </w:rPr>
      </w:pPr>
      <w:r w:rsidRPr="008A7EBF">
        <w:rPr>
          <w:b/>
        </w:rPr>
        <w:t>Webinar on</w:t>
      </w:r>
      <w:r w:rsidR="00A26BC7">
        <w:rPr>
          <w:b/>
        </w:rPr>
        <w:t xml:space="preserve"> </w:t>
      </w:r>
      <w:r w:rsidRPr="008A7EBF">
        <w:rPr>
          <w:b/>
        </w:rPr>
        <w:t>“India–US Trade Deal 2026: Overview, Objectives &amp; Framework”</w:t>
      </w:r>
    </w:p>
    <w:p w14:paraId="047DE955" w14:textId="2DF21F9F" w:rsidR="007B5EB0" w:rsidRPr="008A7EBF" w:rsidRDefault="007B5EB0" w:rsidP="00D57E6E">
      <w:pPr>
        <w:spacing w:line="240" w:lineRule="auto"/>
        <w:jc w:val="center"/>
      </w:pPr>
      <w:r w:rsidRPr="008A7EBF">
        <w:t xml:space="preserve">held </w:t>
      </w:r>
      <w:r w:rsidRPr="008A7EBF">
        <w:t>Saturday, 21 February 2026 from 11:00 AM to 12:30 PM</w:t>
      </w:r>
    </w:p>
    <w:p w14:paraId="25D877B2" w14:textId="77777777" w:rsidR="00D57E6E" w:rsidRDefault="00D57E6E" w:rsidP="00D57E6E">
      <w:pPr>
        <w:spacing w:line="240" w:lineRule="auto"/>
        <w:jc w:val="both"/>
      </w:pPr>
    </w:p>
    <w:p w14:paraId="00000003" w14:textId="07D23218" w:rsidR="00A96B1B" w:rsidRPr="008A7EBF" w:rsidRDefault="00A92EAD" w:rsidP="00D57E6E">
      <w:pPr>
        <w:spacing w:line="240" w:lineRule="auto"/>
        <w:jc w:val="both"/>
      </w:pPr>
      <w:r w:rsidRPr="008A7EBF">
        <w:t>The Textile Association (India)</w:t>
      </w:r>
      <w:r w:rsidR="00C34E22" w:rsidRPr="008A7EBF">
        <w:t>,</w:t>
      </w:r>
      <w:r w:rsidRPr="008A7EBF">
        <w:t xml:space="preserve"> Mumbai Unit successfully conducted a webinar titled </w:t>
      </w:r>
      <w:r w:rsidRPr="008A7EBF">
        <w:rPr>
          <w:b/>
        </w:rPr>
        <w:t>“India–US Trade Deal 2026: Overview, Objectives &amp; Framework”</w:t>
      </w:r>
      <w:r w:rsidRPr="008A7EBF">
        <w:t xml:space="preserve"> on Saturday, 21 February 2026, from 11:00 AM to 12:30 PM.</w:t>
      </w:r>
    </w:p>
    <w:p w14:paraId="00000004" w14:textId="77777777" w:rsidR="00A96B1B" w:rsidRPr="008A7EBF" w:rsidRDefault="00A96B1B" w:rsidP="00D57E6E">
      <w:pPr>
        <w:spacing w:line="240" w:lineRule="auto"/>
        <w:jc w:val="both"/>
      </w:pPr>
    </w:p>
    <w:p w14:paraId="00000005" w14:textId="77777777" w:rsidR="00A96B1B" w:rsidRPr="008A7EBF" w:rsidRDefault="00A92EAD" w:rsidP="00D57E6E">
      <w:pPr>
        <w:spacing w:line="240" w:lineRule="auto"/>
        <w:jc w:val="both"/>
      </w:pPr>
      <w:r w:rsidRPr="008A7EBF">
        <w:t>The session brought together industry leaders and ex</w:t>
      </w:r>
      <w:r w:rsidRPr="008A7EBF">
        <w:t>perts to di</w:t>
      </w:r>
      <w:bookmarkStart w:id="0" w:name="_GoBack"/>
      <w:bookmarkEnd w:id="0"/>
      <w:r w:rsidRPr="008A7EBF">
        <w:t>scuss the potential implications of the proposed trade agreement between India and the United States, particularly for the textile and apparel sector.</w:t>
      </w:r>
    </w:p>
    <w:p w14:paraId="00000006" w14:textId="77777777" w:rsidR="00A96B1B" w:rsidRPr="008A7EBF" w:rsidRDefault="00A96B1B" w:rsidP="00D57E6E">
      <w:pPr>
        <w:spacing w:line="240" w:lineRule="auto"/>
        <w:jc w:val="both"/>
      </w:pPr>
    </w:p>
    <w:p w14:paraId="00000007" w14:textId="2F714889" w:rsidR="00A96B1B" w:rsidRPr="000533F6" w:rsidRDefault="00A92EAD" w:rsidP="00D57E6E">
      <w:pPr>
        <w:spacing w:line="240" w:lineRule="auto"/>
        <w:jc w:val="both"/>
        <w:rPr>
          <w:b/>
        </w:rPr>
      </w:pPr>
      <w:r w:rsidRPr="000533F6">
        <w:rPr>
          <w:b/>
        </w:rPr>
        <w:t>Session Overview</w:t>
      </w:r>
      <w:r w:rsidR="000533F6" w:rsidRPr="000533F6">
        <w:rPr>
          <w:b/>
        </w:rPr>
        <w:t>:</w:t>
      </w:r>
    </w:p>
    <w:p w14:paraId="00000008" w14:textId="77777777" w:rsidR="00A96B1B" w:rsidRPr="008A7EBF" w:rsidRDefault="00A96B1B" w:rsidP="00D57E6E">
      <w:pPr>
        <w:spacing w:line="240" w:lineRule="auto"/>
        <w:jc w:val="both"/>
      </w:pPr>
    </w:p>
    <w:p w14:paraId="00000009" w14:textId="240C64D1" w:rsidR="00A96B1B" w:rsidRPr="008A7EBF" w:rsidRDefault="00A92EAD" w:rsidP="00D57E6E">
      <w:pPr>
        <w:spacing w:line="240" w:lineRule="auto"/>
        <w:jc w:val="both"/>
      </w:pPr>
      <w:r w:rsidRPr="008A7EBF">
        <w:t xml:space="preserve">The webinar was moderated by </w:t>
      </w:r>
      <w:r w:rsidR="001F5CB5" w:rsidRPr="008A7EBF">
        <w:rPr>
          <w:b/>
        </w:rPr>
        <w:t xml:space="preserve">Mr. </w:t>
      </w:r>
      <w:r w:rsidRPr="008A7EBF">
        <w:rPr>
          <w:b/>
        </w:rPr>
        <w:t xml:space="preserve">Rajiv </w:t>
      </w:r>
      <w:proofErr w:type="spellStart"/>
      <w:r w:rsidRPr="008A7EBF">
        <w:rPr>
          <w:b/>
        </w:rPr>
        <w:t>Ranjan</w:t>
      </w:r>
      <w:proofErr w:type="spellEnd"/>
      <w:r w:rsidRPr="008A7EBF">
        <w:t>, President</w:t>
      </w:r>
      <w:r w:rsidR="001F5CB5" w:rsidRPr="008A7EBF">
        <w:t>,</w:t>
      </w:r>
      <w:r w:rsidRPr="008A7EBF">
        <w:t xml:space="preserve"> </w:t>
      </w:r>
      <w:r w:rsidR="000A5A45" w:rsidRPr="008A7EBF">
        <w:t>The Textile Association (India)</w:t>
      </w:r>
      <w:r w:rsidR="001F5CB5" w:rsidRPr="008A7EBF">
        <w:t>,</w:t>
      </w:r>
      <w:r w:rsidRPr="008A7EBF">
        <w:t xml:space="preserve"> Mumbai Unit</w:t>
      </w:r>
      <w:r w:rsidRPr="008A7EBF">
        <w:t>. Th</w:t>
      </w:r>
      <w:r w:rsidRPr="008A7EBF">
        <w:t>e panel featured distinguished speakers including:</w:t>
      </w:r>
    </w:p>
    <w:p w14:paraId="0000000A" w14:textId="77777777" w:rsidR="00A96B1B" w:rsidRPr="008A7EBF" w:rsidRDefault="00A96B1B" w:rsidP="00D57E6E">
      <w:pPr>
        <w:spacing w:line="240" w:lineRule="auto"/>
        <w:jc w:val="both"/>
      </w:pPr>
    </w:p>
    <w:p w14:paraId="0000000D" w14:textId="4095D476" w:rsidR="00A96B1B" w:rsidRPr="008A7EBF" w:rsidRDefault="000A5A45" w:rsidP="00D57E6E">
      <w:pPr>
        <w:spacing w:line="240" w:lineRule="auto"/>
        <w:jc w:val="both"/>
      </w:pPr>
      <w:r w:rsidRPr="008A7EBF">
        <w:rPr>
          <w:b/>
        </w:rPr>
        <w:t xml:space="preserve">Mr. </w:t>
      </w:r>
      <w:r w:rsidR="00A92EAD" w:rsidRPr="008A7EBF">
        <w:rPr>
          <w:b/>
        </w:rPr>
        <w:t xml:space="preserve">R. K. </w:t>
      </w:r>
      <w:proofErr w:type="spellStart"/>
      <w:r w:rsidR="00A92EAD" w:rsidRPr="008A7EBF">
        <w:rPr>
          <w:b/>
        </w:rPr>
        <w:t>Vij</w:t>
      </w:r>
      <w:proofErr w:type="spellEnd"/>
      <w:r w:rsidR="00A92EAD" w:rsidRPr="008A7EBF">
        <w:t>, President, The Textile Association (India) and Advisor – Polyester, Indorama Synthetics (India) Ltd.</w:t>
      </w:r>
      <w:r w:rsidR="00216682" w:rsidRPr="008A7EBF">
        <w:t xml:space="preserve"> and </w:t>
      </w:r>
      <w:r w:rsidR="00216682" w:rsidRPr="008A7EBF">
        <w:rPr>
          <w:b/>
        </w:rPr>
        <w:t xml:space="preserve">Mr. </w:t>
      </w:r>
      <w:r w:rsidR="00A92EAD" w:rsidRPr="008A7EBF">
        <w:rPr>
          <w:b/>
        </w:rPr>
        <w:t xml:space="preserve">Sachin </w:t>
      </w:r>
      <w:r w:rsidR="00216682" w:rsidRPr="008A7EBF">
        <w:rPr>
          <w:b/>
        </w:rPr>
        <w:t xml:space="preserve">Kumar </w:t>
      </w:r>
      <w:r w:rsidR="00A92EAD" w:rsidRPr="008A7EBF">
        <w:rPr>
          <w:b/>
        </w:rPr>
        <w:t>Arora</w:t>
      </w:r>
      <w:r w:rsidR="00A92EAD" w:rsidRPr="008A7EBF">
        <w:t>, Executive Director, Textile Machinery Manufacturers Association (India)</w:t>
      </w:r>
    </w:p>
    <w:p w14:paraId="0000000F" w14:textId="77777777" w:rsidR="00A96B1B" w:rsidRPr="008A7EBF" w:rsidRDefault="00A96B1B" w:rsidP="00D57E6E">
      <w:pPr>
        <w:spacing w:line="240" w:lineRule="auto"/>
        <w:jc w:val="both"/>
      </w:pPr>
    </w:p>
    <w:p w14:paraId="00000010" w14:textId="77777777" w:rsidR="00A96B1B" w:rsidRPr="008A7EBF" w:rsidRDefault="00A92EAD" w:rsidP="00D57E6E">
      <w:pPr>
        <w:spacing w:line="240" w:lineRule="auto"/>
        <w:jc w:val="both"/>
      </w:pPr>
      <w:r w:rsidRPr="008A7EBF">
        <w:t>The</w:t>
      </w:r>
      <w:r w:rsidRPr="008A7EBF">
        <w:t xml:space="preserve"> discussion provided valuable insights into the evolving trade dynamics between India and the United States and explored how the proposed agreement could shape the future of bilateral trade.</w:t>
      </w:r>
    </w:p>
    <w:p w14:paraId="00000011" w14:textId="77777777" w:rsidR="00A96B1B" w:rsidRPr="008A7EBF" w:rsidRDefault="00A96B1B" w:rsidP="00D57E6E">
      <w:pPr>
        <w:spacing w:line="240" w:lineRule="auto"/>
        <w:jc w:val="both"/>
      </w:pPr>
    </w:p>
    <w:p w14:paraId="00000012" w14:textId="031D835F" w:rsidR="00A96B1B" w:rsidRPr="008A7EBF" w:rsidRDefault="00A92EAD" w:rsidP="00D57E6E">
      <w:pPr>
        <w:spacing w:line="240" w:lineRule="auto"/>
        <w:jc w:val="both"/>
        <w:rPr>
          <w:b/>
        </w:rPr>
      </w:pPr>
      <w:r w:rsidRPr="008A7EBF">
        <w:rPr>
          <w:b/>
        </w:rPr>
        <w:t>Key Discussion Points</w:t>
      </w:r>
      <w:r w:rsidR="0091379F" w:rsidRPr="008A7EBF">
        <w:rPr>
          <w:b/>
        </w:rPr>
        <w:t>:</w:t>
      </w:r>
    </w:p>
    <w:p w14:paraId="00000013" w14:textId="77777777" w:rsidR="00A96B1B" w:rsidRPr="008A7EBF" w:rsidRDefault="00A96B1B" w:rsidP="00D57E6E">
      <w:pPr>
        <w:spacing w:line="240" w:lineRule="auto"/>
        <w:jc w:val="both"/>
      </w:pPr>
    </w:p>
    <w:p w14:paraId="00000014" w14:textId="77777777" w:rsidR="00A96B1B" w:rsidRPr="008A7EBF" w:rsidRDefault="00A92EAD" w:rsidP="00D57E6E">
      <w:pPr>
        <w:spacing w:line="240" w:lineRule="auto"/>
        <w:jc w:val="both"/>
      </w:pPr>
      <w:r w:rsidRPr="008A7EBF">
        <w:t>The webinar covered several critical aspe</w:t>
      </w:r>
      <w:r w:rsidRPr="008A7EBF">
        <w:t>cts of the proposed trade deal, including:</w:t>
      </w:r>
    </w:p>
    <w:p w14:paraId="00000016" w14:textId="6E63920B" w:rsidR="00A96B1B" w:rsidRPr="008A7EBF" w:rsidRDefault="0091379F" w:rsidP="00D57E6E">
      <w:pPr>
        <w:spacing w:line="240" w:lineRule="auto"/>
        <w:jc w:val="both"/>
      </w:pPr>
      <w:r w:rsidRPr="008A7EBF">
        <w:sym w:font="Wingdings 2" w:char="F097"/>
      </w:r>
      <w:r w:rsidRPr="008A7EBF">
        <w:t xml:space="preserve"> </w:t>
      </w:r>
      <w:r w:rsidR="00A92EAD" w:rsidRPr="008A7EBF">
        <w:t>Background and key highlights of the India–US Trade Deal 2026</w:t>
      </w:r>
    </w:p>
    <w:p w14:paraId="00000018" w14:textId="5B5727A8" w:rsidR="00A96B1B" w:rsidRPr="008A7EBF" w:rsidRDefault="0091379F" w:rsidP="00D57E6E">
      <w:pPr>
        <w:spacing w:line="240" w:lineRule="auto"/>
        <w:jc w:val="both"/>
      </w:pPr>
      <w:r w:rsidRPr="008A7EBF">
        <w:sym w:font="Wingdings 2" w:char="F097"/>
      </w:r>
      <w:r w:rsidRPr="008A7EBF">
        <w:t xml:space="preserve"> </w:t>
      </w:r>
      <w:r w:rsidR="00A92EAD" w:rsidRPr="008A7EBF">
        <w:t>Strategic objectives and economic implications for both nations</w:t>
      </w:r>
    </w:p>
    <w:p w14:paraId="0000001A" w14:textId="39992C1A" w:rsidR="00A96B1B" w:rsidRPr="008A7EBF" w:rsidRDefault="0091379F" w:rsidP="00D57E6E">
      <w:pPr>
        <w:spacing w:line="240" w:lineRule="auto"/>
        <w:jc w:val="both"/>
      </w:pPr>
      <w:r w:rsidRPr="008A7EBF">
        <w:sym w:font="Wingdings 2" w:char="F097"/>
      </w:r>
      <w:r w:rsidRPr="008A7EBF">
        <w:t xml:space="preserve"> </w:t>
      </w:r>
      <w:r w:rsidR="00A92EAD" w:rsidRPr="008A7EBF">
        <w:t>Potential impact on the Indian textile and apparel industry</w:t>
      </w:r>
    </w:p>
    <w:p w14:paraId="0000001C" w14:textId="443DB3A4" w:rsidR="00A96B1B" w:rsidRPr="008A7EBF" w:rsidRDefault="0091379F" w:rsidP="00D57E6E">
      <w:pPr>
        <w:spacing w:line="240" w:lineRule="auto"/>
        <w:jc w:val="both"/>
      </w:pPr>
      <w:r w:rsidRPr="008A7EBF">
        <w:sym w:font="Wingdings 2" w:char="F097"/>
      </w:r>
      <w:r w:rsidRPr="008A7EBF">
        <w:t xml:space="preserve"> </w:t>
      </w:r>
      <w:r w:rsidR="00A92EAD" w:rsidRPr="008A7EBF">
        <w:t xml:space="preserve">Emerging export–import </w:t>
      </w:r>
      <w:r w:rsidR="00A92EAD" w:rsidRPr="008A7EBF">
        <w:t>opportunities under the proposed framework</w:t>
      </w:r>
    </w:p>
    <w:p w14:paraId="0000001E" w14:textId="0E217E63" w:rsidR="00A96B1B" w:rsidRPr="008A7EBF" w:rsidRDefault="0091379F" w:rsidP="00D57E6E">
      <w:pPr>
        <w:spacing w:line="240" w:lineRule="auto"/>
        <w:jc w:val="both"/>
      </w:pPr>
      <w:r w:rsidRPr="008A7EBF">
        <w:sym w:font="Wingdings 2" w:char="F097"/>
      </w:r>
      <w:r w:rsidRPr="008A7EBF">
        <w:t xml:space="preserve"> </w:t>
      </w:r>
      <w:r w:rsidR="00A92EAD" w:rsidRPr="008A7EBF">
        <w:t>Tariff structures, policy reforms, and market access considerations</w:t>
      </w:r>
    </w:p>
    <w:p w14:paraId="00000020" w14:textId="35FA4D58" w:rsidR="00A96B1B" w:rsidRPr="008A7EBF" w:rsidRDefault="0091379F" w:rsidP="00D57E6E">
      <w:pPr>
        <w:spacing w:line="240" w:lineRule="auto"/>
        <w:jc w:val="both"/>
      </w:pPr>
      <w:r w:rsidRPr="008A7EBF">
        <w:sym w:font="Wingdings 2" w:char="F097"/>
      </w:r>
      <w:r w:rsidRPr="008A7EBF">
        <w:t xml:space="preserve"> </w:t>
      </w:r>
      <w:r w:rsidR="00A92EAD" w:rsidRPr="008A7EBF">
        <w:t>Key challenges, risks, and future outlook</w:t>
      </w:r>
    </w:p>
    <w:p w14:paraId="00000022" w14:textId="77777777" w:rsidR="00A96B1B" w:rsidRPr="008A7EBF" w:rsidRDefault="00A96B1B" w:rsidP="00D57E6E">
      <w:pPr>
        <w:spacing w:line="240" w:lineRule="auto"/>
        <w:jc w:val="both"/>
      </w:pPr>
    </w:p>
    <w:p w14:paraId="00000023" w14:textId="58F1E3D6" w:rsidR="00A96B1B" w:rsidRPr="008A7EBF" w:rsidRDefault="00A92EAD" w:rsidP="00D57E6E">
      <w:pPr>
        <w:spacing w:line="240" w:lineRule="auto"/>
        <w:jc w:val="both"/>
        <w:rPr>
          <w:b/>
        </w:rPr>
      </w:pPr>
      <w:r w:rsidRPr="008A7EBF">
        <w:rPr>
          <w:b/>
        </w:rPr>
        <w:t>Insights for the Textile Industry</w:t>
      </w:r>
      <w:r w:rsidR="00CB132D" w:rsidRPr="008A7EBF">
        <w:rPr>
          <w:b/>
        </w:rPr>
        <w:t>:</w:t>
      </w:r>
    </w:p>
    <w:p w14:paraId="00000024" w14:textId="77777777" w:rsidR="00A96B1B" w:rsidRPr="008A7EBF" w:rsidRDefault="00A96B1B" w:rsidP="00D57E6E">
      <w:pPr>
        <w:spacing w:line="240" w:lineRule="auto"/>
        <w:jc w:val="both"/>
      </w:pPr>
    </w:p>
    <w:p w14:paraId="00000025" w14:textId="77777777" w:rsidR="00A96B1B" w:rsidRPr="008A7EBF" w:rsidRDefault="00A92EAD" w:rsidP="00D57E6E">
      <w:pPr>
        <w:spacing w:line="240" w:lineRule="auto"/>
        <w:jc w:val="both"/>
      </w:pPr>
      <w:r w:rsidRPr="008A7EBF">
        <w:t>Speakers highlighted that the proposed trade agreement could create significant opportunities for India’s textile and apparel exports, especially in segments where India holds a competitive advantage such as cotton textiles, yarn, and garments. At the same</w:t>
      </w:r>
      <w:r w:rsidRPr="008A7EBF">
        <w:t xml:space="preserve"> time, the panel emphasized the need for policy preparedness, compliance readiness, and technological advancement to remain competitive in the global market.</w:t>
      </w:r>
    </w:p>
    <w:p w14:paraId="00000026" w14:textId="77777777" w:rsidR="00A96B1B" w:rsidRPr="008A7EBF" w:rsidRDefault="00A96B1B" w:rsidP="00D57E6E">
      <w:pPr>
        <w:spacing w:line="240" w:lineRule="auto"/>
        <w:jc w:val="both"/>
      </w:pPr>
    </w:p>
    <w:p w14:paraId="00000027" w14:textId="77777777" w:rsidR="00A96B1B" w:rsidRPr="008A7EBF" w:rsidRDefault="00A92EAD" w:rsidP="00D57E6E">
      <w:pPr>
        <w:spacing w:line="240" w:lineRule="auto"/>
        <w:jc w:val="both"/>
      </w:pPr>
      <w:r w:rsidRPr="008A7EBF">
        <w:t>The discussion also underlined the importance of strategic collaboration between industry stakeho</w:t>
      </w:r>
      <w:r w:rsidRPr="008A7EBF">
        <w:t>lders, policymakers, and technology providers to maximize the benefits of the agreement.</w:t>
      </w:r>
    </w:p>
    <w:p w14:paraId="00000028" w14:textId="77777777" w:rsidR="00A96B1B" w:rsidRPr="008A7EBF" w:rsidRDefault="00A96B1B" w:rsidP="00D57E6E">
      <w:pPr>
        <w:spacing w:line="240" w:lineRule="auto"/>
        <w:jc w:val="both"/>
      </w:pPr>
    </w:p>
    <w:p w14:paraId="00000029" w14:textId="5A0A0869" w:rsidR="00A96B1B" w:rsidRPr="008A7EBF" w:rsidRDefault="00A92EAD" w:rsidP="00D57E6E">
      <w:pPr>
        <w:spacing w:line="240" w:lineRule="auto"/>
        <w:jc w:val="both"/>
        <w:rPr>
          <w:b/>
        </w:rPr>
      </w:pPr>
      <w:r w:rsidRPr="008A7EBF">
        <w:rPr>
          <w:b/>
        </w:rPr>
        <w:t>Conclusion</w:t>
      </w:r>
      <w:r w:rsidR="00FD087D" w:rsidRPr="008A7EBF">
        <w:rPr>
          <w:b/>
        </w:rPr>
        <w:t>:</w:t>
      </w:r>
    </w:p>
    <w:p w14:paraId="0000002A" w14:textId="77777777" w:rsidR="00A96B1B" w:rsidRPr="008A7EBF" w:rsidRDefault="00A96B1B" w:rsidP="00D57E6E">
      <w:pPr>
        <w:spacing w:line="240" w:lineRule="auto"/>
        <w:jc w:val="both"/>
      </w:pPr>
    </w:p>
    <w:p w14:paraId="0000002B" w14:textId="77777777" w:rsidR="00A96B1B" w:rsidRPr="008A7EBF" w:rsidRDefault="00A92EAD" w:rsidP="00D57E6E">
      <w:pPr>
        <w:spacing w:line="240" w:lineRule="auto"/>
        <w:jc w:val="both"/>
      </w:pPr>
      <w:r w:rsidRPr="008A7EBF">
        <w:t>The webinar concluded with an interactive Q&amp;A session, where participants engaged with the speakers on issues related to trade regulations, compliance fra</w:t>
      </w:r>
      <w:r w:rsidRPr="008A7EBF">
        <w:t>meworks, and the future trajectory of the textile sector under the proposed trade deal.</w:t>
      </w:r>
    </w:p>
    <w:p w14:paraId="0000002C" w14:textId="77777777" w:rsidR="00A96B1B" w:rsidRPr="008A7EBF" w:rsidRDefault="00A96B1B" w:rsidP="00D57E6E">
      <w:pPr>
        <w:spacing w:line="240" w:lineRule="auto"/>
        <w:jc w:val="both"/>
      </w:pPr>
    </w:p>
    <w:p w14:paraId="0000002D" w14:textId="234D322C" w:rsidR="00A96B1B" w:rsidRPr="008A7EBF" w:rsidRDefault="00A92EAD" w:rsidP="00D57E6E">
      <w:pPr>
        <w:spacing w:line="240" w:lineRule="auto"/>
        <w:jc w:val="both"/>
      </w:pPr>
      <w:r w:rsidRPr="008A7EBF">
        <w:t>The session was well received by members and industry professionals, reaffirming the commitment of the TAI Mumbai Unit to promote knowledge sharing, industry dialogue,</w:t>
      </w:r>
      <w:r w:rsidRPr="008A7EBF">
        <w:t xml:space="preserve"> and informed decision-making within the textile community.</w:t>
      </w:r>
    </w:p>
    <w:p w14:paraId="638A83B2" w14:textId="77777777" w:rsidR="002E61A4" w:rsidRPr="008A7EBF" w:rsidRDefault="002E61A4" w:rsidP="00D57E6E">
      <w:pPr>
        <w:spacing w:line="240" w:lineRule="auto"/>
        <w:jc w:val="both"/>
      </w:pPr>
    </w:p>
    <w:sectPr w:rsidR="002E61A4" w:rsidRPr="008A7EBF" w:rsidSect="00A92EAD">
      <w:pgSz w:w="11909" w:h="16834"/>
      <w:pgMar w:top="709" w:right="852" w:bottom="426" w:left="1134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  <w:embedRegular r:id="rId1" w:fontKey="{7129C873-E014-45DC-BE9E-7361565FF04B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2" w:fontKey="{95EF33BD-66E0-4E2A-9A70-BA978718646D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B14673C7-C676-4254-A93C-C547623D614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6B1B"/>
    <w:rsid w:val="000533F6"/>
    <w:rsid w:val="000A5A45"/>
    <w:rsid w:val="000C2D40"/>
    <w:rsid w:val="001E6108"/>
    <w:rsid w:val="001F5CB5"/>
    <w:rsid w:val="00216682"/>
    <w:rsid w:val="002E61A4"/>
    <w:rsid w:val="004163CC"/>
    <w:rsid w:val="00425EB2"/>
    <w:rsid w:val="004772CE"/>
    <w:rsid w:val="00512A8E"/>
    <w:rsid w:val="00654FE0"/>
    <w:rsid w:val="006958AD"/>
    <w:rsid w:val="00776677"/>
    <w:rsid w:val="007B5EB0"/>
    <w:rsid w:val="007F3E5D"/>
    <w:rsid w:val="008A351A"/>
    <w:rsid w:val="008A7EBF"/>
    <w:rsid w:val="0091379F"/>
    <w:rsid w:val="00A26BC7"/>
    <w:rsid w:val="00A30222"/>
    <w:rsid w:val="00A92EAD"/>
    <w:rsid w:val="00A96B1B"/>
    <w:rsid w:val="00BF189A"/>
    <w:rsid w:val="00C34E22"/>
    <w:rsid w:val="00CB132D"/>
    <w:rsid w:val="00D57E6E"/>
    <w:rsid w:val="00EA6CAD"/>
    <w:rsid w:val="00EB5123"/>
    <w:rsid w:val="00FD08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9AEA31"/>
  <w15:docId w15:val="{D675FD37-B7B4-4E14-8934-56F68AE24B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n-GB" w:eastAsia="en-IN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411</Words>
  <Characters>2348</Characters>
  <Application>Microsoft Office Word</Application>
  <DocSecurity>0</DocSecurity>
  <Lines>19</Lines>
  <Paragraphs>5</Paragraphs>
  <ScaleCrop>false</ScaleCrop>
  <Company/>
  <LinksUpToDate>false</LinksUpToDate>
  <CharactersWithSpaces>2754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52</cp:revision>
  <dcterms:created xsi:type="dcterms:W3CDTF">2026-03-05T12:29:00Z</dcterms:created>
  <dcterms:modified xsi:type="dcterms:W3CDTF">2026-03-05T12:46:00Z</dcterms:modified>
</cp:coreProperties>
</file>